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2CC" w:rsidRDefault="006F22CC" w:rsidP="00174E8F">
      <w:pPr>
        <w:pStyle w:val="Heading2"/>
        <w:rPr>
          <w:rFonts w:ascii="Arial" w:hAnsi="Arial" w:cs="Arial"/>
          <w:sz w:val="20"/>
        </w:rPr>
      </w:pPr>
      <w:r>
        <w:rPr>
          <w:noProof/>
        </w:rPr>
        <w:drawing>
          <wp:inline distT="0" distB="0" distL="0" distR="0" wp14:anchorId="1A8C50D4" wp14:editId="1405969E">
            <wp:extent cx="1562100" cy="723900"/>
            <wp:effectExtent l="0" t="0" r="0" b="0"/>
            <wp:docPr id="2" name="Picture 2" descr="C:\Users\gordon_e\AppData\Local\Temp\Temp1_P_Edexcel (1).zip\P_Edexcel\Logos RGB\Primary RGB\Primary JPG\PLogo_Primary_Edexcel_Blk_RG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ordon_e\AppData\Local\Temp\Temp1_P_Edexcel (1).zip\P_Edexcel\Logos RGB\Primary RGB\Primary JPG\PLogo_Primary_Edexcel_Blk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2CC" w:rsidRDefault="006F22CC" w:rsidP="00174E8F">
      <w:pPr>
        <w:pStyle w:val="Heading2"/>
        <w:rPr>
          <w:rFonts w:ascii="Arial" w:hAnsi="Arial" w:cs="Arial"/>
          <w:sz w:val="20"/>
        </w:rPr>
      </w:pPr>
    </w:p>
    <w:p w:rsidR="00CD26AD" w:rsidRDefault="00CD26AD" w:rsidP="00A51D15">
      <w:pPr>
        <w:pStyle w:val="Heading2"/>
        <w:rPr>
          <w:rFonts w:ascii="Arial" w:hAnsi="Arial" w:cs="Arial"/>
          <w:sz w:val="20"/>
        </w:rPr>
      </w:pPr>
    </w:p>
    <w:p w:rsidR="00174E8F" w:rsidRDefault="00174E8F" w:rsidP="00A51D15">
      <w:pPr>
        <w:pStyle w:val="Heading2"/>
        <w:rPr>
          <w:rFonts w:ascii="Arial" w:hAnsi="Arial" w:cs="Arial"/>
          <w:sz w:val="20"/>
        </w:rPr>
      </w:pPr>
      <w:r w:rsidRPr="00174E8F">
        <w:rPr>
          <w:rFonts w:ascii="Arial" w:hAnsi="Arial" w:cs="Arial"/>
          <w:sz w:val="20"/>
        </w:rPr>
        <w:t>Varying sentence structure and type</w:t>
      </w:r>
    </w:p>
    <w:p w:rsidR="00A51D15" w:rsidRPr="00A51D15" w:rsidRDefault="00A51D15" w:rsidP="00A51D15"/>
    <w:p w:rsidR="00A51D15" w:rsidRDefault="00174E8F" w:rsidP="00174E8F">
      <w:pPr>
        <w:pStyle w:val="BodyText2"/>
        <w:rPr>
          <w:rFonts w:ascii="Arial" w:hAnsi="Arial" w:cs="Arial"/>
          <w:sz w:val="20"/>
        </w:rPr>
      </w:pPr>
      <w:r w:rsidRPr="00174E8F">
        <w:rPr>
          <w:rFonts w:ascii="Arial" w:hAnsi="Arial" w:cs="Arial"/>
          <w:sz w:val="20"/>
        </w:rPr>
        <w:t>NB this table is for guidance only and is not strictly accurate since all types co</w:t>
      </w:r>
      <w:r w:rsidR="003B5427">
        <w:rPr>
          <w:rFonts w:ascii="Arial" w:hAnsi="Arial" w:cs="Arial"/>
          <w:sz w:val="20"/>
        </w:rPr>
        <w:t>u</w:t>
      </w:r>
      <w:r w:rsidRPr="00174E8F">
        <w:rPr>
          <w:rFonts w:ascii="Arial" w:hAnsi="Arial" w:cs="Arial"/>
          <w:sz w:val="20"/>
        </w:rPr>
        <w:t>ld for instance be active or passive.</w:t>
      </w:r>
      <w:r w:rsidR="006F22CC">
        <w:rPr>
          <w:rFonts w:ascii="Arial" w:hAnsi="Arial" w:cs="Arial"/>
          <w:sz w:val="20"/>
        </w:rPr>
        <w:t xml:space="preserve"> It is intended as a guide to help students see how they can vary their sentences.</w:t>
      </w:r>
    </w:p>
    <w:p w:rsidR="00A51D15" w:rsidRDefault="00A51D15" w:rsidP="00174E8F">
      <w:pPr>
        <w:pStyle w:val="BodyText2"/>
        <w:rPr>
          <w:rFonts w:ascii="Arial" w:hAnsi="Arial" w:cs="Arial"/>
          <w:sz w:val="20"/>
        </w:rPr>
      </w:pPr>
    </w:p>
    <w:p w:rsidR="00CD26AD" w:rsidRDefault="00CD26AD" w:rsidP="00174E8F">
      <w:pPr>
        <w:pStyle w:val="BodyText2"/>
        <w:rPr>
          <w:rFonts w:ascii="Arial" w:hAnsi="Arial" w:cs="Arial"/>
          <w:sz w:val="20"/>
        </w:rPr>
      </w:pPr>
    </w:p>
    <w:p w:rsidR="00174E8F" w:rsidRDefault="00A51D15" w:rsidP="00174E8F">
      <w:pPr>
        <w:pStyle w:val="BodyText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This document is provided in </w:t>
      </w:r>
      <w:r w:rsidRPr="00A51D15">
        <w:rPr>
          <w:rFonts w:ascii="Arial" w:hAnsi="Arial" w:cs="Arial"/>
          <w:i/>
          <w:sz w:val="20"/>
        </w:rPr>
        <w:t>Word</w:t>
      </w:r>
      <w:r>
        <w:rPr>
          <w:rFonts w:ascii="Arial" w:hAnsi="Arial" w:cs="Arial"/>
          <w:sz w:val="20"/>
        </w:rPr>
        <w:t xml:space="preserve"> so that you can adapt it for your context.</w:t>
      </w:r>
    </w:p>
    <w:p w:rsidR="00A51D15" w:rsidRDefault="00A51D15" w:rsidP="00174E8F">
      <w:pPr>
        <w:pStyle w:val="BodyText2"/>
        <w:rPr>
          <w:rFonts w:ascii="Arial" w:hAnsi="Arial" w:cs="Arial"/>
          <w:sz w:val="20"/>
        </w:rPr>
      </w:pPr>
    </w:p>
    <w:p w:rsidR="00CD26AD" w:rsidRDefault="00CD26AD" w:rsidP="00174E8F">
      <w:pPr>
        <w:pStyle w:val="BodyText2"/>
        <w:rPr>
          <w:rFonts w:ascii="Arial" w:hAnsi="Arial" w:cs="Arial"/>
          <w:sz w:val="20"/>
        </w:rPr>
      </w:pPr>
    </w:p>
    <w:p w:rsidR="00A51D15" w:rsidRPr="00174E8F" w:rsidRDefault="00A51D15" w:rsidP="00174E8F">
      <w:pPr>
        <w:pStyle w:val="BodyText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This </w:t>
      </w:r>
      <w:hyperlink r:id="rId6" w:history="1">
        <w:r w:rsidRPr="00A51D15">
          <w:rPr>
            <w:rStyle w:val="Hyperlink"/>
            <w:rFonts w:ascii="Arial" w:hAnsi="Arial" w:cs="Arial"/>
            <w:sz w:val="20"/>
          </w:rPr>
          <w:t>book</w:t>
        </w:r>
      </w:hyperlink>
      <w:r>
        <w:rPr>
          <w:rFonts w:ascii="Arial" w:hAnsi="Arial" w:cs="Arial"/>
          <w:sz w:val="20"/>
        </w:rPr>
        <w:t xml:space="preserve"> (</w:t>
      </w:r>
      <w:r w:rsidRPr="00A51D15">
        <w:rPr>
          <w:rFonts w:ascii="Arial" w:hAnsi="Arial" w:cs="Arial"/>
          <w:i/>
          <w:sz w:val="20"/>
        </w:rPr>
        <w:t>Grammar to 14</w:t>
      </w:r>
      <w:r>
        <w:rPr>
          <w:rFonts w:ascii="Arial" w:hAnsi="Arial" w:cs="Arial"/>
          <w:sz w:val="20"/>
        </w:rPr>
        <w:t xml:space="preserve">, by Don </w:t>
      </w:r>
      <w:proofErr w:type="spellStart"/>
      <w:r>
        <w:rPr>
          <w:rFonts w:ascii="Arial" w:hAnsi="Arial" w:cs="Arial"/>
          <w:sz w:val="20"/>
        </w:rPr>
        <w:t>Shiach</w:t>
      </w:r>
      <w:proofErr w:type="spellEnd"/>
      <w:r>
        <w:rPr>
          <w:rFonts w:ascii="Arial" w:hAnsi="Arial" w:cs="Arial"/>
          <w:sz w:val="20"/>
        </w:rPr>
        <w:t>) is helpful for teaching sentence types and all other aspects of SPAG.</w:t>
      </w:r>
    </w:p>
    <w:p w:rsidR="00174E8F" w:rsidRDefault="00174E8F" w:rsidP="00174E8F">
      <w:pPr>
        <w:pStyle w:val="BodyText2"/>
        <w:rPr>
          <w:rFonts w:ascii="Arial" w:hAnsi="Arial" w:cs="Arial"/>
          <w:sz w:val="20"/>
        </w:rPr>
      </w:pPr>
    </w:p>
    <w:p w:rsidR="00CD26AD" w:rsidRPr="00174E8F" w:rsidRDefault="00CD26AD" w:rsidP="00174E8F">
      <w:pPr>
        <w:pStyle w:val="BodyText2"/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8"/>
        <w:gridCol w:w="6648"/>
      </w:tblGrid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1. simple (1 subject, 1 verb)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The rain started at dusk.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 xml:space="preserve">2. compound (2 or </w:t>
            </w:r>
            <w:proofErr w:type="gramStart"/>
            <w:r w:rsidRPr="00174E8F">
              <w:rPr>
                <w:rFonts w:ascii="Arial" w:hAnsi="Arial" w:cs="Arial"/>
                <w:sz w:val="20"/>
                <w:szCs w:val="20"/>
              </w:rPr>
              <w:t>more simple</w:t>
            </w:r>
            <w:proofErr w:type="gramEnd"/>
            <w:r w:rsidRPr="00174E8F">
              <w:rPr>
                <w:rFonts w:ascii="Arial" w:hAnsi="Arial" w:cs="Arial"/>
                <w:sz w:val="20"/>
                <w:szCs w:val="20"/>
              </w:rPr>
              <w:t xml:space="preserve"> joined with and/or/but)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 xml:space="preserve">The sun shone </w:t>
            </w:r>
            <w:r w:rsidRPr="00174E8F">
              <w:rPr>
                <w:rFonts w:ascii="Arial" w:hAnsi="Arial" w:cs="Arial"/>
                <w:sz w:val="20"/>
                <w:szCs w:val="20"/>
                <w:u w:val="single"/>
              </w:rPr>
              <w:t>and</w:t>
            </w:r>
            <w:r w:rsidRPr="00174E8F">
              <w:rPr>
                <w:rFonts w:ascii="Arial" w:hAnsi="Arial" w:cs="Arial"/>
                <w:sz w:val="20"/>
                <w:szCs w:val="20"/>
              </w:rPr>
              <w:t xml:space="preserve"> the cricketers walked out onto the pitch.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3. complex (1 main + 1 or more subordinate clauses)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Although she was naturally pale, she never looked unhealthy.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4. Passive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 xml:space="preserve">When she returned to her hotel room, </w:t>
            </w:r>
            <w:r w:rsidRPr="00174E8F">
              <w:rPr>
                <w:rFonts w:ascii="Arial" w:hAnsi="Arial" w:cs="Arial"/>
                <w:sz w:val="20"/>
                <w:szCs w:val="20"/>
                <w:u w:val="single"/>
              </w:rPr>
              <w:t>the bed had been made</w:t>
            </w:r>
            <w:r w:rsidRPr="00174E8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5. With present participle phrase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  <w:u w:val="single"/>
              </w:rPr>
              <w:t>Smiling viciously</w:t>
            </w:r>
            <w:r w:rsidRPr="00174E8F">
              <w:rPr>
                <w:rFonts w:ascii="Arial" w:hAnsi="Arial" w:cs="Arial"/>
                <w:sz w:val="20"/>
                <w:szCs w:val="20"/>
              </w:rPr>
              <w:t>, she bit off the head of the prawn.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6. With past participle phrase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i/>
                <w:sz w:val="20"/>
                <w:szCs w:val="20"/>
              </w:rPr>
              <w:t>Stunned by his smile</w:t>
            </w:r>
            <w:r w:rsidRPr="00174E8F">
              <w:rPr>
                <w:rFonts w:ascii="Arial" w:hAnsi="Arial" w:cs="Arial"/>
                <w:sz w:val="20"/>
                <w:szCs w:val="20"/>
              </w:rPr>
              <w:t>, she didn’t notice the fast-approaching motorbike.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7. Question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What was she to do now?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8. Exclamation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What a fantastic idea!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9. Relative clauses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 xml:space="preserve">The woman, </w:t>
            </w:r>
            <w:r w:rsidRPr="00174E8F">
              <w:rPr>
                <w:rFonts w:ascii="Arial" w:hAnsi="Arial" w:cs="Arial"/>
                <w:sz w:val="20"/>
                <w:szCs w:val="20"/>
                <w:u w:val="single"/>
              </w:rPr>
              <w:t>who seemed to be dozing</w:t>
            </w:r>
            <w:r w:rsidRPr="00174E8F">
              <w:rPr>
                <w:rFonts w:ascii="Arial" w:hAnsi="Arial" w:cs="Arial"/>
                <w:sz w:val="20"/>
                <w:szCs w:val="20"/>
              </w:rPr>
              <w:t>, suddenly jumped up from her seat.</w:t>
            </w:r>
          </w:p>
        </w:tc>
      </w:tr>
      <w:tr w:rsidR="00174E8F" w:rsidRPr="00174E8F" w:rsidTr="00314BE2">
        <w:tc>
          <w:tcPr>
            <w:tcW w:w="220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10. Imperative: positive and negative</w:t>
            </w:r>
          </w:p>
        </w:tc>
        <w:tc>
          <w:tcPr>
            <w:tcW w:w="6648" w:type="dxa"/>
          </w:tcPr>
          <w:p w:rsidR="00174E8F" w:rsidRPr="00174E8F" w:rsidRDefault="00174E8F" w:rsidP="00314B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E8F">
              <w:rPr>
                <w:rFonts w:ascii="Arial" w:hAnsi="Arial" w:cs="Arial"/>
                <w:sz w:val="20"/>
                <w:szCs w:val="20"/>
              </w:rPr>
              <w:t>Jump now. Don’t miss the chance.</w:t>
            </w:r>
          </w:p>
        </w:tc>
      </w:tr>
    </w:tbl>
    <w:p w:rsidR="00174E8F" w:rsidRDefault="00174E8F" w:rsidP="00174E8F">
      <w:pPr>
        <w:jc w:val="both"/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CD26AD" w:rsidRDefault="00CD26AD">
      <w:pPr>
        <w:rPr>
          <w:b/>
        </w:rPr>
      </w:pPr>
    </w:p>
    <w:p w:rsidR="00174E8F" w:rsidRPr="00174E8F" w:rsidRDefault="00174E8F">
      <w:pPr>
        <w:rPr>
          <w:b/>
        </w:rPr>
      </w:pPr>
      <w:r w:rsidRPr="00174E8F">
        <w:rPr>
          <w:b/>
        </w:rPr>
        <w:t>How to do it</w:t>
      </w:r>
    </w:p>
    <w:p w:rsidR="00174E8F" w:rsidRDefault="00174E8F" w:rsidP="00174E8F">
      <w:pPr>
        <w:pStyle w:val="ListParagraph"/>
        <w:numPr>
          <w:ilvl w:val="0"/>
          <w:numId w:val="1"/>
        </w:numPr>
      </w:pPr>
      <w:r>
        <w:t>Go through the different types of sentence in the table above. Give students a copy to stick in their books.</w:t>
      </w:r>
    </w:p>
    <w:p w:rsidR="00174E8F" w:rsidRDefault="00174E8F" w:rsidP="00174E8F">
      <w:pPr>
        <w:pStyle w:val="ListParagraph"/>
        <w:numPr>
          <w:ilvl w:val="0"/>
          <w:numId w:val="1"/>
        </w:numPr>
      </w:pPr>
      <w:r>
        <w:t>At regular intervals, give them a sentence and tell them to re-write it using as many of the sentence types as possible, for example:</w:t>
      </w:r>
    </w:p>
    <w:p w:rsidR="00174E8F" w:rsidRDefault="00174E8F" w:rsidP="00174E8F">
      <w:pPr>
        <w:pStyle w:val="Heading2"/>
        <w:rPr>
          <w:sz w:val="20"/>
        </w:rPr>
      </w:pPr>
      <w:r>
        <w:rPr>
          <w:sz w:val="20"/>
        </w:rPr>
        <w:t>Varying sentence structure and type</w:t>
      </w:r>
    </w:p>
    <w:p w:rsidR="00174E8F" w:rsidRDefault="00174E8F" w:rsidP="00174E8F">
      <w:pPr>
        <w:pStyle w:val="BodyText2"/>
        <w:rPr>
          <w:sz w:val="20"/>
        </w:rPr>
      </w:pPr>
      <w:r>
        <w:rPr>
          <w:sz w:val="20"/>
        </w:rPr>
        <w:t>NB this table is for guidance only and is not strictly accurate since all types cold for instance be active or passive.</w:t>
      </w:r>
    </w:p>
    <w:p w:rsidR="00174E8F" w:rsidRDefault="00174E8F" w:rsidP="00174E8F">
      <w:pPr>
        <w:pStyle w:val="BodyText2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8"/>
        <w:gridCol w:w="6648"/>
      </w:tblGrid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1. simple (1 subject, 1 verb)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I ran home.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 xml:space="preserve">2. compound (2 or </w:t>
            </w:r>
            <w:proofErr w:type="gramStart"/>
            <w:r>
              <w:t>more simple</w:t>
            </w:r>
            <w:proofErr w:type="gramEnd"/>
            <w:r>
              <w:t xml:space="preserve"> joined with and/or/but)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I ran home and I did my homework.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3. complex (1 main + 1 or more subordinate clauses)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Although I was tired, I ran home.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4. Passive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Not possible in this case.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5. With present participle phrase</w:t>
            </w:r>
          </w:p>
        </w:tc>
        <w:tc>
          <w:tcPr>
            <w:tcW w:w="6648" w:type="dxa"/>
          </w:tcPr>
          <w:p w:rsidR="00174E8F" w:rsidRPr="00174E8F" w:rsidRDefault="00174E8F" w:rsidP="00174E8F">
            <w:pPr>
              <w:spacing w:line="240" w:lineRule="auto"/>
              <w:jc w:val="both"/>
            </w:pPr>
            <w:r w:rsidRPr="00174E8F">
              <w:t>Cursing furiously, I ran home.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6. With past participle phrase</w:t>
            </w:r>
          </w:p>
        </w:tc>
        <w:tc>
          <w:tcPr>
            <w:tcW w:w="6648" w:type="dxa"/>
          </w:tcPr>
          <w:p w:rsidR="00174E8F" w:rsidRPr="00174E8F" w:rsidRDefault="00174E8F" w:rsidP="00174E8F">
            <w:pPr>
              <w:spacing w:line="240" w:lineRule="auto"/>
              <w:jc w:val="both"/>
            </w:pPr>
            <w:r w:rsidRPr="00174E8F">
              <w:t>Devastated by my PE teacher’s criticism, I ran home.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7. Question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Did I run home?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8. Exclamation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I ran home!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9. Relative clauses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I, who had spent years in a wheelchair, ran home.</w:t>
            </w:r>
          </w:p>
        </w:tc>
      </w:tr>
      <w:tr w:rsidR="00174E8F" w:rsidTr="00314BE2">
        <w:tc>
          <w:tcPr>
            <w:tcW w:w="220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10. Imperative: positive and negative</w:t>
            </w:r>
          </w:p>
        </w:tc>
        <w:tc>
          <w:tcPr>
            <w:tcW w:w="6648" w:type="dxa"/>
          </w:tcPr>
          <w:p w:rsidR="00174E8F" w:rsidRDefault="00174E8F" w:rsidP="00174E8F">
            <w:pPr>
              <w:spacing w:line="240" w:lineRule="auto"/>
              <w:jc w:val="both"/>
            </w:pPr>
            <w:r>
              <w:t>Run home.</w:t>
            </w:r>
          </w:p>
        </w:tc>
      </w:tr>
    </w:tbl>
    <w:p w:rsidR="00174E8F" w:rsidRDefault="00174E8F" w:rsidP="00174E8F">
      <w:pPr>
        <w:jc w:val="both"/>
      </w:pPr>
    </w:p>
    <w:p w:rsidR="00174E8F" w:rsidRDefault="00174E8F" w:rsidP="00174E8F">
      <w:r>
        <w:t>NB It is not necessarily important for students to be able to describe the type of sentence (although this is obviously desirable for when students are analysing texts) provided they get a feel for how they can play with words to get different types of sentences.</w:t>
      </w:r>
    </w:p>
    <w:p w:rsidR="006F22CC" w:rsidRDefault="006F22CC" w:rsidP="00174E8F">
      <w:bookmarkStart w:id="0" w:name="_GoBack"/>
      <w:bookmarkEnd w:id="0"/>
    </w:p>
    <w:sectPr w:rsidR="006F2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74A3E"/>
    <w:multiLevelType w:val="hybridMultilevel"/>
    <w:tmpl w:val="51E8C1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8F"/>
    <w:rsid w:val="00174E8F"/>
    <w:rsid w:val="003B5427"/>
    <w:rsid w:val="003B7478"/>
    <w:rsid w:val="006F22CC"/>
    <w:rsid w:val="00A51D15"/>
    <w:rsid w:val="00CD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96CD"/>
  <w15:chartTrackingRefBased/>
  <w15:docId w15:val="{705A4434-A2AF-4009-9954-29E37692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74E8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74E8F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odyText2">
    <w:name w:val="Body Text 2"/>
    <w:basedOn w:val="Normal"/>
    <w:link w:val="BodyText2Char"/>
    <w:rsid w:val="00174E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174E8F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74E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2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2C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1D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.uk/Grammar-14-English-Don-Shiach/dp/019832111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Haviland, Clare</dc:creator>
  <cp:keywords/>
  <dc:description/>
  <cp:lastModifiedBy>Evren Alibaba</cp:lastModifiedBy>
  <cp:revision>3</cp:revision>
  <dcterms:created xsi:type="dcterms:W3CDTF">2019-11-12T09:55:00Z</dcterms:created>
  <dcterms:modified xsi:type="dcterms:W3CDTF">2019-11-12T16:06:00Z</dcterms:modified>
</cp:coreProperties>
</file>